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50D" w:rsidRDefault="00EF750D" w:rsidP="00EF750D">
      <w:pPr>
        <w:jc w:val="center"/>
        <w:rPr>
          <w:b/>
          <w:sz w:val="32"/>
          <w:szCs w:val="32"/>
          <w:u w:val="single"/>
        </w:rPr>
      </w:pPr>
      <w:r>
        <w:rPr>
          <w:b/>
          <w:sz w:val="32"/>
          <w:szCs w:val="32"/>
          <w:u w:val="single"/>
        </w:rPr>
        <w:t>AREA  ECONOMICA E FINANZA</w:t>
      </w:r>
    </w:p>
    <w:p w:rsidR="00EF750D" w:rsidRDefault="00EF750D" w:rsidP="00EF750D">
      <w:pPr>
        <w:jc w:val="center"/>
        <w:rPr>
          <w:b/>
          <w:sz w:val="32"/>
          <w:szCs w:val="32"/>
          <w:u w:val="single"/>
        </w:rPr>
      </w:pPr>
    </w:p>
    <w:p w:rsidR="00EF750D" w:rsidRDefault="00EF750D" w:rsidP="00EF750D">
      <w:pPr>
        <w:jc w:val="center"/>
        <w:rPr>
          <w:b/>
          <w:u w:val="single"/>
        </w:rPr>
      </w:pPr>
      <w:r>
        <w:rPr>
          <w:b/>
          <w:u w:val="single"/>
        </w:rPr>
        <w:t xml:space="preserve">UFFICIO </w:t>
      </w:r>
      <w:r w:rsidRPr="00D00079">
        <w:rPr>
          <w:b/>
          <w:u w:val="single"/>
        </w:rPr>
        <w:t xml:space="preserve"> – </w:t>
      </w:r>
      <w:r>
        <w:rPr>
          <w:b/>
          <w:u w:val="single"/>
        </w:rPr>
        <w:t>Gestione Bilancio ed Organizzazione – Tributi</w:t>
      </w:r>
    </w:p>
    <w:p w:rsidR="00EF750D" w:rsidRDefault="00EF750D" w:rsidP="00EF750D">
      <w:pPr>
        <w:jc w:val="center"/>
        <w:rPr>
          <w:b/>
          <w:u w:val="single"/>
        </w:rPr>
      </w:pPr>
    </w:p>
    <w:p w:rsidR="00EF750D" w:rsidRDefault="00EF750D" w:rsidP="00EF750D">
      <w:pPr>
        <w:jc w:val="center"/>
        <w:rPr>
          <w:b/>
          <w:sz w:val="32"/>
          <w:szCs w:val="32"/>
          <w:u w:val="single"/>
        </w:rPr>
      </w:pPr>
    </w:p>
    <w:p w:rsidR="00EF750D" w:rsidRPr="00E77E24" w:rsidRDefault="00EF750D" w:rsidP="00EF750D">
      <w:pPr>
        <w:rPr>
          <w:b/>
          <w:sz w:val="32"/>
          <w:szCs w:val="32"/>
          <w:u w:val="single"/>
        </w:rPr>
      </w:pPr>
      <w:r w:rsidRPr="00E77E24">
        <w:rPr>
          <w:b/>
          <w:sz w:val="32"/>
          <w:szCs w:val="32"/>
          <w:u w:val="single"/>
        </w:rPr>
        <w:t>NOME OBIETTIVO</w:t>
      </w:r>
      <w:r>
        <w:rPr>
          <w:b/>
          <w:sz w:val="32"/>
          <w:szCs w:val="32"/>
          <w:u w:val="single"/>
        </w:rPr>
        <w:t xml:space="preserve">:  Accertamento Tributario </w:t>
      </w:r>
    </w:p>
    <w:p w:rsidR="00EF750D" w:rsidRPr="00882647" w:rsidRDefault="00EF750D" w:rsidP="00EF750D">
      <w:pPr>
        <w:rPr>
          <w:b/>
          <w:sz w:val="28"/>
          <w:szCs w:val="28"/>
          <w:u w:val="single"/>
        </w:rPr>
      </w:pPr>
    </w:p>
    <w:p w:rsidR="00EF750D" w:rsidRDefault="00EF750D" w:rsidP="00EF750D">
      <w:pPr>
        <w:rPr>
          <w:b/>
          <w:sz w:val="32"/>
          <w:szCs w:val="32"/>
          <w:u w:val="single"/>
        </w:rPr>
      </w:pPr>
    </w:p>
    <w:p w:rsidR="00EF750D" w:rsidRPr="00E77E24" w:rsidRDefault="00EF750D" w:rsidP="00EF750D">
      <w:pPr>
        <w:rPr>
          <w:b/>
          <w:sz w:val="32"/>
          <w:szCs w:val="32"/>
          <w:u w:val="single"/>
        </w:rPr>
      </w:pPr>
      <w:r w:rsidRPr="00E77E24">
        <w:rPr>
          <w:b/>
          <w:sz w:val="32"/>
          <w:szCs w:val="32"/>
          <w:u w:val="single"/>
        </w:rPr>
        <w:t>DESCRIZIONE OBIETTIVO</w:t>
      </w:r>
    </w:p>
    <w:p w:rsidR="00EF750D" w:rsidRDefault="00EF750D" w:rsidP="00EF750D">
      <w:pPr>
        <w:rPr>
          <w:b/>
        </w:rPr>
      </w:pPr>
    </w:p>
    <w:p w:rsidR="00EF750D" w:rsidRDefault="00EF750D" w:rsidP="00EF750D">
      <w:pPr>
        <w:autoSpaceDE w:val="0"/>
        <w:autoSpaceDN w:val="0"/>
        <w:adjustRightInd w:val="0"/>
        <w:jc w:val="both"/>
      </w:pPr>
      <w:r>
        <w:t>L’attività di accertamento tributario riveste un ruolo prioritario nelle funzioni attribuite all’Ufficio. Il servizio richiede un insieme coordinato di attività finalizzato all’aggiornamento di varie banche dati, all’accertamento di fattispecie di potenziale evasione, totale o parziale o altre irregolarità tributarie.</w:t>
      </w:r>
    </w:p>
    <w:p w:rsidR="00EF750D" w:rsidRDefault="00EF750D" w:rsidP="00EF750D">
      <w:pPr>
        <w:autoSpaceDE w:val="0"/>
        <w:autoSpaceDN w:val="0"/>
        <w:adjustRightInd w:val="0"/>
        <w:jc w:val="both"/>
      </w:pPr>
      <w:r>
        <w:t>L’Obiettivo è individuare le posizioni contributive a fronte delle quali sia stata ammessa la presentazione di una regolare denuncia o per le quali la denuncia sia stata presentata in modo infedele negli elementi di quantificazione dell’importo dovuto.</w:t>
      </w:r>
    </w:p>
    <w:p w:rsidR="00EF750D" w:rsidRDefault="00EF750D" w:rsidP="00EF750D">
      <w:pPr>
        <w:autoSpaceDE w:val="0"/>
        <w:autoSpaceDN w:val="0"/>
        <w:adjustRightInd w:val="0"/>
        <w:jc w:val="both"/>
      </w:pPr>
      <w:r>
        <w:t>La programmazione e la definizione di tale attività si localizzerà, in particolare, sui seguenti tributi:</w:t>
      </w:r>
    </w:p>
    <w:p w:rsidR="00EF750D" w:rsidRDefault="00EF750D" w:rsidP="00EF750D">
      <w:pPr>
        <w:numPr>
          <w:ilvl w:val="0"/>
          <w:numId w:val="2"/>
        </w:numPr>
        <w:autoSpaceDE w:val="0"/>
        <w:autoSpaceDN w:val="0"/>
        <w:adjustRightInd w:val="0"/>
        <w:jc w:val="both"/>
      </w:pPr>
      <w:r>
        <w:t>Accertamento IMU anno 2012</w:t>
      </w:r>
    </w:p>
    <w:p w:rsidR="00EF750D" w:rsidRDefault="00EF750D" w:rsidP="00EF750D">
      <w:pPr>
        <w:autoSpaceDE w:val="0"/>
        <w:autoSpaceDN w:val="0"/>
        <w:adjustRightInd w:val="0"/>
        <w:ind w:left="120"/>
        <w:jc w:val="both"/>
      </w:pPr>
      <w:r>
        <w:t>Emissione degli accertamenti per mancati pagamenti per l’annualità d’imposta 2012, cui fanno seguito i relativi accertamenti.</w:t>
      </w:r>
    </w:p>
    <w:p w:rsidR="00EF750D" w:rsidRDefault="00EF750D" w:rsidP="00EF750D">
      <w:pPr>
        <w:autoSpaceDE w:val="0"/>
        <w:autoSpaceDN w:val="0"/>
        <w:adjustRightInd w:val="0"/>
        <w:ind w:left="120"/>
        <w:jc w:val="both"/>
      </w:pPr>
      <w:r>
        <w:t>La stampa e l’invio degli avvisi di liquidazione dovrà avvenire attraverso l’individuazione di società specializzata.</w:t>
      </w:r>
    </w:p>
    <w:p w:rsidR="00EF750D" w:rsidRDefault="00EF750D" w:rsidP="00EF750D">
      <w:pPr>
        <w:autoSpaceDE w:val="0"/>
        <w:autoSpaceDN w:val="0"/>
        <w:adjustRightInd w:val="0"/>
        <w:ind w:left="120"/>
        <w:jc w:val="both"/>
      </w:pPr>
    </w:p>
    <w:p w:rsidR="00EF750D" w:rsidRDefault="00EF750D" w:rsidP="00EF750D">
      <w:pPr>
        <w:autoSpaceDE w:val="0"/>
        <w:autoSpaceDN w:val="0"/>
        <w:adjustRightInd w:val="0"/>
        <w:ind w:left="120"/>
        <w:jc w:val="both"/>
      </w:pPr>
      <w:r>
        <w:t>La gestione della riscossione coattiva riguarderà l’insieme delle attività finalizzate al recupero coattivo del credito che rendono necessarie qualora le operazioni di gestione bancaria e di accertamento non si concludano con il regolare versamento dell’importo dovuto dal contribuente. Tale attività riguarderà l’anno 2015.</w:t>
      </w:r>
    </w:p>
    <w:p w:rsidR="00EF750D" w:rsidRDefault="00EF750D" w:rsidP="00EF750D">
      <w:pPr>
        <w:autoSpaceDE w:val="0"/>
        <w:autoSpaceDN w:val="0"/>
        <w:adjustRightInd w:val="0"/>
      </w:pPr>
    </w:p>
    <w:p w:rsidR="00EF750D" w:rsidRPr="00376A17" w:rsidRDefault="00EF750D" w:rsidP="00EF750D">
      <w:pPr>
        <w:autoSpaceDE w:val="0"/>
        <w:autoSpaceDN w:val="0"/>
        <w:adjustRightInd w:val="0"/>
      </w:pPr>
    </w:p>
    <w:p w:rsidR="00EF750D" w:rsidRDefault="00EF750D" w:rsidP="00EF750D">
      <w:pPr>
        <w:rPr>
          <w:b/>
        </w:rPr>
      </w:pPr>
      <w:r>
        <w:rPr>
          <w:b/>
        </w:rPr>
        <w:t>SCADENZA OBIETTIVO:  31.12.2015</w:t>
      </w:r>
    </w:p>
    <w:p w:rsidR="00EF750D" w:rsidRDefault="00EF750D" w:rsidP="00EF750D">
      <w:pPr>
        <w:rPr>
          <w:b/>
        </w:rPr>
      </w:pPr>
    </w:p>
    <w:p w:rsidR="00EF750D" w:rsidRDefault="00EF750D" w:rsidP="00EF750D">
      <w:pPr>
        <w:rPr>
          <w:b/>
        </w:rPr>
      </w:pPr>
    </w:p>
    <w:p w:rsidR="00EF750D" w:rsidRPr="00E77E24" w:rsidRDefault="00EF750D" w:rsidP="00EF750D">
      <w:pPr>
        <w:rPr>
          <w:b/>
        </w:rPr>
      </w:pPr>
    </w:p>
    <w:p w:rsidR="00EF750D" w:rsidRDefault="00EF750D" w:rsidP="00EF750D">
      <w:pPr>
        <w:rPr>
          <w:b/>
        </w:rPr>
      </w:pPr>
      <w:r>
        <w:rPr>
          <w:b/>
        </w:rPr>
        <w:t xml:space="preserve">FASI DEL PROCEDIMENTO, </w:t>
      </w:r>
      <w:r w:rsidRPr="00E77E24">
        <w:rPr>
          <w:b/>
        </w:rPr>
        <w:t>TEMPI</w:t>
      </w:r>
      <w:r>
        <w:rPr>
          <w:b/>
        </w:rPr>
        <w:t xml:space="preserve"> PREVISTI E RESPONSABILI DELLE AZIONI.</w:t>
      </w:r>
    </w:p>
    <w:p w:rsidR="00EF750D" w:rsidRDefault="00EF750D" w:rsidP="00EF750D">
      <w:pPr>
        <w:rPr>
          <w:b/>
        </w:rPr>
      </w:pPr>
    </w:p>
    <w:p w:rsidR="00EF750D" w:rsidRDefault="00EF750D" w:rsidP="00EF750D">
      <w:pPr>
        <w:numPr>
          <w:ilvl w:val="0"/>
          <w:numId w:val="1"/>
        </w:numPr>
        <w:rPr>
          <w:b/>
        </w:rPr>
      </w:pPr>
      <w:r>
        <w:rPr>
          <w:b/>
        </w:rPr>
        <w:t>Caricamento banche dati, Pagamenti, Anagrafe Contribuenti e addestramento personale.</w:t>
      </w:r>
    </w:p>
    <w:p w:rsidR="00EF750D" w:rsidRDefault="00EF750D" w:rsidP="00EF750D">
      <w:pPr>
        <w:rPr>
          <w:b/>
        </w:rPr>
      </w:pPr>
      <w:r>
        <w:rPr>
          <w:b/>
        </w:rPr>
        <w:t>Scadenza  30.09.2015   Responsabile  Dott.ssa Loredana Cimini</w:t>
      </w:r>
    </w:p>
    <w:p w:rsidR="00EF750D" w:rsidRDefault="00EF750D" w:rsidP="00EF750D">
      <w:pPr>
        <w:rPr>
          <w:b/>
        </w:rPr>
      </w:pPr>
    </w:p>
    <w:p w:rsidR="00EF750D" w:rsidRDefault="00EF750D" w:rsidP="00EF750D">
      <w:pPr>
        <w:numPr>
          <w:ilvl w:val="0"/>
          <w:numId w:val="1"/>
        </w:numPr>
        <w:rPr>
          <w:b/>
        </w:rPr>
      </w:pPr>
      <w:r>
        <w:rPr>
          <w:b/>
        </w:rPr>
        <w:t>Elaborazione massiva avvisa di liquidazione.</w:t>
      </w:r>
    </w:p>
    <w:p w:rsidR="00EF750D" w:rsidRDefault="00EF750D" w:rsidP="00EF750D">
      <w:pPr>
        <w:rPr>
          <w:b/>
        </w:rPr>
      </w:pPr>
      <w:r>
        <w:rPr>
          <w:b/>
        </w:rPr>
        <w:t>Scadenza  31.10.2015   Responsabile Dott.ssa Loredana Cimini</w:t>
      </w:r>
    </w:p>
    <w:p w:rsidR="00EF750D" w:rsidRDefault="00EF750D" w:rsidP="00EF750D">
      <w:pPr>
        <w:rPr>
          <w:b/>
        </w:rPr>
      </w:pPr>
    </w:p>
    <w:p w:rsidR="00EF750D" w:rsidRDefault="00EF750D" w:rsidP="00EF750D">
      <w:pPr>
        <w:numPr>
          <w:ilvl w:val="0"/>
          <w:numId w:val="1"/>
        </w:numPr>
        <w:rPr>
          <w:b/>
        </w:rPr>
      </w:pPr>
      <w:r>
        <w:rPr>
          <w:b/>
        </w:rPr>
        <w:t>Stampa e spedizione avvisi di liquidazione.</w:t>
      </w:r>
    </w:p>
    <w:p w:rsidR="00EF750D" w:rsidRDefault="00EF750D" w:rsidP="00EF750D">
      <w:pPr>
        <w:rPr>
          <w:b/>
        </w:rPr>
      </w:pPr>
      <w:r>
        <w:rPr>
          <w:b/>
        </w:rPr>
        <w:t>Scadenza 31.12.2015    Responsabile Dott.ssa Loredana Cimini</w:t>
      </w:r>
    </w:p>
    <w:p w:rsidR="00EF750D" w:rsidRDefault="00EF750D" w:rsidP="00EF750D">
      <w:pPr>
        <w:rPr>
          <w:b/>
        </w:rPr>
      </w:pPr>
    </w:p>
    <w:p w:rsidR="00EF750D" w:rsidRDefault="00EF750D" w:rsidP="00EF750D">
      <w:pPr>
        <w:rPr>
          <w:b/>
        </w:rPr>
      </w:pPr>
      <w:r>
        <w:rPr>
          <w:b/>
        </w:rPr>
        <w:t>RISORSE UMANE E STRUMENTALI</w:t>
      </w:r>
    </w:p>
    <w:p w:rsidR="00EF750D" w:rsidRPr="00E77E24" w:rsidRDefault="00EF750D" w:rsidP="00EF750D">
      <w:pPr>
        <w:jc w:val="both"/>
        <w:rPr>
          <w:b/>
        </w:rPr>
      </w:pPr>
      <w:r>
        <w:rPr>
          <w:b/>
        </w:rPr>
        <w:t>Si intendono quelle che nel corso della durata dell’Obiettivo sono a questi assegnate dal Responsabile</w:t>
      </w:r>
    </w:p>
    <w:p w:rsidR="00EF750D" w:rsidRPr="006E3AA9" w:rsidRDefault="00EF750D" w:rsidP="00EF750D"/>
    <w:p w:rsidR="00EF750D" w:rsidRPr="00E77E24" w:rsidRDefault="00EF750D" w:rsidP="00EF750D">
      <w:pPr>
        <w:rPr>
          <w:b/>
        </w:rPr>
      </w:pPr>
      <w:r>
        <w:rPr>
          <w:b/>
        </w:rPr>
        <w:lastRenderedPageBreak/>
        <w:t>RISORSE STRUMENTALI</w:t>
      </w:r>
    </w:p>
    <w:p w:rsidR="00EF750D" w:rsidRDefault="00EF750D" w:rsidP="00EF750D">
      <w:r w:rsidRPr="005F5762">
        <w:t>Dotazioni assegnate al</w:t>
      </w:r>
      <w:r>
        <w:t>l’Area Dotazioni assegnate all’Area Economica e Finanza</w:t>
      </w:r>
    </w:p>
    <w:p w:rsidR="00EF750D" w:rsidRDefault="00EF750D" w:rsidP="00EF750D"/>
    <w:p w:rsidR="00EF750D" w:rsidRPr="005F5762" w:rsidRDefault="00EF750D" w:rsidP="00EF750D"/>
    <w:p w:rsidR="00EF750D" w:rsidRPr="00E77E24" w:rsidRDefault="00EF750D" w:rsidP="00EF750D">
      <w:pPr>
        <w:rPr>
          <w:b/>
        </w:rPr>
      </w:pPr>
    </w:p>
    <w:p w:rsidR="00EF750D" w:rsidRDefault="00EF750D" w:rsidP="00EF750D">
      <w:pPr>
        <w:rPr>
          <w:b/>
        </w:rPr>
      </w:pPr>
      <w:r w:rsidRPr="00E77E24">
        <w:rPr>
          <w:b/>
        </w:rPr>
        <w:t>INDICATORI</w:t>
      </w:r>
      <w:r>
        <w:rPr>
          <w:b/>
        </w:rPr>
        <w:t xml:space="preserve"> DI RISULTATO</w:t>
      </w:r>
    </w:p>
    <w:p w:rsidR="00EF750D" w:rsidRDefault="00EF750D" w:rsidP="00EF750D">
      <w:pPr>
        <w:rPr>
          <w:b/>
        </w:rPr>
      </w:pPr>
      <w:r>
        <w:rPr>
          <w:b/>
        </w:rPr>
        <w:t>Predisposizione  avvisi di liquidazione entro il 30.10.2015</w:t>
      </w:r>
    </w:p>
    <w:p w:rsidR="00EF750D" w:rsidRDefault="00EF750D" w:rsidP="00EF750D">
      <w:pPr>
        <w:rPr>
          <w:b/>
        </w:rPr>
      </w:pPr>
      <w:r>
        <w:rPr>
          <w:b/>
        </w:rPr>
        <w:t>Stampa e spedizione avvisi di liquidazione entro il 31.12.2015</w:t>
      </w:r>
    </w:p>
    <w:p w:rsidR="00EF750D" w:rsidRDefault="00EF750D" w:rsidP="00EF750D">
      <w:pPr>
        <w:rPr>
          <w:b/>
          <w:u w:val="single"/>
        </w:rPr>
      </w:pPr>
    </w:p>
    <w:p w:rsidR="00EF750D" w:rsidRDefault="00EF750D" w:rsidP="00EF750D">
      <w:pPr>
        <w:rPr>
          <w:b/>
          <w:u w:val="single"/>
        </w:rPr>
      </w:pPr>
    </w:p>
    <w:p w:rsidR="00EF750D" w:rsidRPr="00F73EE4" w:rsidRDefault="00EF750D" w:rsidP="00EF750D">
      <w:pPr>
        <w:rPr>
          <w:b/>
          <w:u w:val="single"/>
        </w:rPr>
      </w:pPr>
      <w:r w:rsidRPr="00F73EE4">
        <w:rPr>
          <w:b/>
          <w:u w:val="single"/>
        </w:rPr>
        <w:t>NOTE</w:t>
      </w:r>
    </w:p>
    <w:p w:rsidR="00736234" w:rsidRDefault="00EF750D">
      <w:r>
        <w:t>L’obiettivo costituirà una continuazione di quello predisposto nell’anno 2014.</w:t>
      </w:r>
    </w:p>
    <w:sectPr w:rsidR="00736234" w:rsidSect="00E572E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E5E50"/>
    <w:multiLevelType w:val="hybridMultilevel"/>
    <w:tmpl w:val="F5B49B7C"/>
    <w:lvl w:ilvl="0" w:tplc="D6C49C18">
      <w:start w:val="1"/>
      <w:numFmt w:val="bullet"/>
      <w:lvlText w:val="­"/>
      <w:lvlJc w:val="left"/>
      <w:pPr>
        <w:tabs>
          <w:tab w:val="num" w:pos="480"/>
        </w:tabs>
        <w:ind w:left="480" w:hanging="360"/>
      </w:pPr>
      <w:rPr>
        <w:rFonts w:ascii="Courier New" w:hAnsi="Courier New"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nsid w:val="7BCF01E7"/>
    <w:multiLevelType w:val="hybridMultilevel"/>
    <w:tmpl w:val="0A54AD82"/>
    <w:lvl w:ilvl="0" w:tplc="7112276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283"/>
  <w:characterSpacingControl w:val="doNotCompress"/>
  <w:compat/>
  <w:rsids>
    <w:rsidRoot w:val="00EF750D"/>
    <w:rsid w:val="00106AB9"/>
    <w:rsid w:val="00736234"/>
    <w:rsid w:val="00E572EE"/>
    <w:rsid w:val="00EF750D"/>
    <w:rsid w:val="00F729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750D"/>
    <w:pPr>
      <w:spacing w:after="0"/>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2009</Characters>
  <Application>Microsoft Office Word</Application>
  <DocSecurity>0</DocSecurity>
  <Lines>16</Lines>
  <Paragraphs>4</Paragraphs>
  <ScaleCrop>false</ScaleCrop>
  <Company>Hewlett-Packard Company</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Cimini Loredana</dc:creator>
  <cp:lastModifiedBy>Ricucci Maria</cp:lastModifiedBy>
  <cp:revision>2</cp:revision>
  <dcterms:created xsi:type="dcterms:W3CDTF">2015-08-07T13:01:00Z</dcterms:created>
  <dcterms:modified xsi:type="dcterms:W3CDTF">2015-08-07T13:01:00Z</dcterms:modified>
</cp:coreProperties>
</file>